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r>
        <w:rPr>
          <w:rFonts w:hint="eastAsia"/>
          <w:sz w:val="28"/>
          <w:szCs w:val="28"/>
        </w:rPr>
        <w:t xml:space="preserve">附件一： </w:t>
      </w:r>
      <w:r>
        <w:rPr>
          <w:sz w:val="28"/>
          <w:szCs w:val="28"/>
        </w:rPr>
        <w:t xml:space="preserve">     </w:t>
      </w:r>
    </w:p>
    <w:p>
      <w:pPr>
        <w:adjustRightInd w:val="0"/>
        <w:snapToGrid w:val="0"/>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2016“外研社杯”大学生英语挑战赛之英语演讲大赛细则</w:t>
      </w:r>
    </w:p>
    <w:p>
      <w:pPr>
        <w:adjustRightInd w:val="0"/>
        <w:snapToGrid w:val="0"/>
        <w:spacing w:line="360" w:lineRule="auto"/>
        <w:rPr>
          <w:sz w:val="28"/>
          <w:szCs w:val="28"/>
        </w:rPr>
      </w:pPr>
      <w:r>
        <w:rPr>
          <w:rFonts w:hint="eastAsia"/>
          <w:sz w:val="28"/>
          <w:szCs w:val="28"/>
        </w:rPr>
        <w:t xml:space="preserve">    </w:t>
      </w:r>
      <w:r>
        <w:rPr>
          <w:sz w:val="28"/>
          <w:szCs w:val="28"/>
        </w:rPr>
        <w:t>1</w:t>
      </w:r>
      <w:r>
        <w:rPr>
          <w:rFonts w:hint="eastAsia"/>
          <w:sz w:val="28"/>
          <w:szCs w:val="28"/>
        </w:rPr>
        <w:t>、演讲比赛太原科技大学赛区初赛程序</w:t>
      </w:r>
    </w:p>
    <w:p>
      <w:pPr>
        <w:adjustRightInd w:val="0"/>
        <w:snapToGrid w:val="0"/>
        <w:spacing w:line="360" w:lineRule="auto"/>
        <w:ind w:firstLine="560"/>
        <w:rPr>
          <w:sz w:val="28"/>
          <w:szCs w:val="28"/>
        </w:rPr>
      </w:pPr>
      <w:r>
        <w:rPr>
          <w:rFonts w:hint="eastAsia"/>
          <w:b/>
          <w:bCs/>
          <w:sz w:val="28"/>
          <w:szCs w:val="28"/>
        </w:rPr>
        <w:t>比赛形式：</w:t>
      </w:r>
      <w:r>
        <w:rPr>
          <w:rFonts w:hint="eastAsia"/>
          <w:sz w:val="28"/>
          <w:szCs w:val="28"/>
        </w:rPr>
        <w:t>每位选手录制</w:t>
      </w:r>
      <w:r>
        <w:rPr>
          <w:sz w:val="28"/>
          <w:szCs w:val="28"/>
        </w:rPr>
        <w:t>3</w:t>
      </w:r>
      <w:r>
        <w:rPr>
          <w:rFonts w:hint="eastAsia"/>
          <w:sz w:val="28"/>
          <w:szCs w:val="28"/>
        </w:rPr>
        <w:t>分钟的视频。（</w:t>
      </w:r>
      <w:r>
        <w:rPr>
          <w:sz w:val="28"/>
          <w:szCs w:val="28"/>
        </w:rPr>
        <w:t>1</w:t>
      </w:r>
      <w:r>
        <w:rPr>
          <w:rFonts w:hint="eastAsia"/>
          <w:sz w:val="28"/>
          <w:szCs w:val="28"/>
        </w:rPr>
        <w:t>）视频格式要求：支持绝大多数视频文件格式，视频分辨率为</w:t>
      </w:r>
      <w:r>
        <w:rPr>
          <w:sz w:val="28"/>
          <w:szCs w:val="28"/>
        </w:rPr>
        <w:t>720*408</w:t>
      </w:r>
      <w:r>
        <w:rPr>
          <w:rFonts w:hint="eastAsia"/>
          <w:sz w:val="28"/>
          <w:szCs w:val="28"/>
        </w:rPr>
        <w:t>；视频大小要求：不超过</w:t>
      </w:r>
      <w:r>
        <w:rPr>
          <w:sz w:val="28"/>
          <w:szCs w:val="28"/>
        </w:rPr>
        <w:t> 100M</w:t>
      </w:r>
      <w:r>
        <w:rPr>
          <w:rFonts w:hint="eastAsia"/>
          <w:sz w:val="28"/>
          <w:szCs w:val="28"/>
        </w:rPr>
        <w:t>。视频选用超大附件发送。（</w:t>
      </w:r>
      <w:r>
        <w:rPr>
          <w:sz w:val="28"/>
          <w:szCs w:val="28"/>
        </w:rPr>
        <w:t>2</w:t>
      </w:r>
      <w:r>
        <w:rPr>
          <w:rFonts w:hint="eastAsia"/>
          <w:sz w:val="28"/>
          <w:szCs w:val="28"/>
        </w:rPr>
        <w:t>）视频质量要求：图像与声音清晰，无杂音，为一个完整的演讲视频文件，不得进行编辑、裁剪等加工处理；（</w:t>
      </w:r>
      <w:r>
        <w:rPr>
          <w:sz w:val="28"/>
          <w:szCs w:val="28"/>
        </w:rPr>
        <w:t>3</w:t>
      </w:r>
      <w:r>
        <w:rPr>
          <w:rFonts w:hint="eastAsia"/>
          <w:sz w:val="28"/>
          <w:szCs w:val="28"/>
        </w:rPr>
        <w:t>）视频报送可采用</w:t>
      </w:r>
      <w:r>
        <w:rPr>
          <w:rFonts w:hint="eastAsia"/>
          <w:b/>
          <w:sz w:val="28"/>
          <w:szCs w:val="28"/>
        </w:rPr>
        <w:t>网络上传</w:t>
      </w:r>
      <w:r>
        <w:rPr>
          <w:rFonts w:hint="eastAsia"/>
          <w:sz w:val="28"/>
          <w:szCs w:val="28"/>
        </w:rPr>
        <w:t>和</w:t>
      </w:r>
      <w:r>
        <w:rPr>
          <w:rFonts w:hint="eastAsia"/>
          <w:b/>
          <w:sz w:val="28"/>
          <w:szCs w:val="28"/>
        </w:rPr>
        <w:t>移动设备现场拷贝</w:t>
      </w:r>
      <w:r>
        <w:rPr>
          <w:rFonts w:hint="eastAsia"/>
          <w:sz w:val="28"/>
          <w:szCs w:val="28"/>
        </w:rPr>
        <w:t>两种方式。</w:t>
      </w:r>
      <w:r>
        <w:rPr>
          <w:rFonts w:hint="eastAsia"/>
          <w:b/>
          <w:bCs/>
          <w:sz w:val="28"/>
          <w:szCs w:val="28"/>
        </w:rPr>
        <w:t>参赛视频务必标清院系班级、姓名、联系方式</w:t>
      </w:r>
      <w:r>
        <w:rPr>
          <w:rFonts w:hint="eastAsia"/>
          <w:sz w:val="28"/>
          <w:szCs w:val="28"/>
        </w:rPr>
        <w:t xml:space="preserve">。    </w:t>
      </w:r>
    </w:p>
    <w:p>
      <w:pPr>
        <w:adjustRightInd w:val="0"/>
        <w:snapToGrid w:val="0"/>
        <w:spacing w:line="360" w:lineRule="auto"/>
        <w:ind w:firstLine="560"/>
        <w:rPr>
          <w:sz w:val="28"/>
          <w:szCs w:val="28"/>
        </w:rPr>
      </w:pPr>
      <w:r>
        <w:rPr>
          <w:rFonts w:hint="eastAsia"/>
          <w:b/>
          <w:bCs/>
          <w:sz w:val="28"/>
          <w:szCs w:val="28"/>
        </w:rPr>
        <w:t>参赛视频报送邮箱：</w:t>
      </w:r>
      <w:r>
        <w:fldChar w:fldCharType="begin"/>
      </w:r>
      <w:r>
        <w:instrText xml:space="preserve"> HYPERLINK "mailto:tyustflc@163.com" </w:instrText>
      </w:r>
      <w:r>
        <w:fldChar w:fldCharType="separate"/>
      </w:r>
      <w:r>
        <w:rPr>
          <w:rStyle w:val="4"/>
          <w:sz w:val="28"/>
          <w:szCs w:val="28"/>
        </w:rPr>
        <w:t>tyustflc@163.com</w:t>
      </w:r>
      <w:r>
        <w:rPr>
          <w:rStyle w:val="4"/>
          <w:sz w:val="28"/>
          <w:szCs w:val="28"/>
        </w:rPr>
        <w:fldChar w:fldCharType="end"/>
      </w:r>
    </w:p>
    <w:p>
      <w:pPr>
        <w:adjustRightInd w:val="0"/>
        <w:snapToGrid w:val="0"/>
        <w:spacing w:line="360" w:lineRule="auto"/>
        <w:rPr>
          <w:rFonts w:ascii="宋体" w:hAnsi="宋体" w:eastAsia="宋体" w:cs="宋体"/>
          <w:b/>
          <w:bCs/>
          <w:sz w:val="28"/>
          <w:szCs w:val="28"/>
        </w:rPr>
      </w:pPr>
      <w:r>
        <w:rPr>
          <w:rFonts w:hint="eastAsia"/>
          <w:b/>
          <w:bCs/>
          <w:sz w:val="28"/>
          <w:szCs w:val="28"/>
        </w:rPr>
        <w:t xml:space="preserve">    视频拷贝地点：</w:t>
      </w:r>
      <w:r>
        <w:rPr>
          <w:rFonts w:ascii="宋体" w:hAnsi="宋体" w:eastAsia="宋体" w:cs="宋体"/>
          <w:bCs/>
          <w:sz w:val="28"/>
          <w:szCs w:val="28"/>
        </w:rPr>
        <w:t>外国语学院团委办公室（12#405）</w:t>
      </w:r>
    </w:p>
    <w:p>
      <w:pPr>
        <w:adjustRightInd w:val="0"/>
        <w:snapToGrid w:val="0"/>
        <w:spacing w:line="360" w:lineRule="auto"/>
        <w:rPr>
          <w:sz w:val="28"/>
          <w:szCs w:val="28"/>
        </w:rPr>
      </w:pPr>
      <w:r>
        <w:rPr>
          <w:rFonts w:hint="eastAsia"/>
          <w:b/>
          <w:bCs/>
          <w:sz w:val="28"/>
          <w:szCs w:val="28"/>
        </w:rPr>
        <w:t xml:space="preserve">    视频报送截止时间：</w:t>
      </w:r>
      <w:r>
        <w:rPr>
          <w:sz w:val="28"/>
          <w:szCs w:val="28"/>
        </w:rPr>
        <w:t>2016</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6日18:00</w:t>
      </w:r>
    </w:p>
    <w:p>
      <w:pPr>
        <w:adjustRightInd w:val="0"/>
        <w:snapToGrid w:val="0"/>
        <w:spacing w:line="360" w:lineRule="auto"/>
        <w:ind w:firstLine="562" w:firstLineChars="200"/>
        <w:rPr>
          <w:sz w:val="28"/>
          <w:szCs w:val="28"/>
        </w:rPr>
      </w:pPr>
      <w:r>
        <w:rPr>
          <w:rFonts w:hint="eastAsia"/>
          <w:b/>
          <w:bCs/>
          <w:sz w:val="28"/>
          <w:szCs w:val="28"/>
        </w:rPr>
        <w:t>比赛内容：</w:t>
      </w:r>
      <w:r>
        <w:rPr>
          <w:rFonts w:hint="eastAsia"/>
          <w:sz w:val="28"/>
          <w:szCs w:val="28"/>
        </w:rPr>
        <w:t>定题演讲。每位选手演讲时间为</w:t>
      </w:r>
      <w:r>
        <w:rPr>
          <w:sz w:val="28"/>
          <w:szCs w:val="28"/>
        </w:rPr>
        <w:t>3</w:t>
      </w:r>
      <w:r>
        <w:rPr>
          <w:rFonts w:hint="eastAsia"/>
          <w:sz w:val="28"/>
          <w:szCs w:val="28"/>
        </w:rPr>
        <w:t xml:space="preserve">分钟，演讲比赛题目："Communication Is Wonderful" ，选手自定副标题。参考信息：题目源于美国教育学家约翰·杜威（John Dewey）名言“Of all affairs, communication is the most wonderful”为启示，以《易经·泰卦》的“天地交而万物通也，上下交而其志同也”为核心，“When heaven and earth are communicating, all things will run smoothly; when superiors and inferiors communicate, they will strive for the same goal." 强调了“沟通”在当今时代的重要性 Make a speech about the "Wonderful communication" you have experienced and how it has helped you to know your potential. Please give your speech a title. </w:t>
      </w:r>
    </w:p>
    <w:p>
      <w:pPr>
        <w:adjustRightInd w:val="0"/>
        <w:snapToGrid w:val="0"/>
        <w:spacing w:line="360" w:lineRule="auto"/>
        <w:rPr>
          <w:sz w:val="28"/>
          <w:szCs w:val="28"/>
        </w:rPr>
      </w:pPr>
      <w:r>
        <w:rPr>
          <w:rFonts w:hint="eastAsia"/>
          <w:sz w:val="28"/>
          <w:szCs w:val="28"/>
        </w:rPr>
        <w:t>要求选手自定题目阐述观点。</w:t>
      </w:r>
    </w:p>
    <w:p>
      <w:pPr>
        <w:adjustRightInd w:val="0"/>
        <w:snapToGrid w:val="0"/>
        <w:spacing w:line="360" w:lineRule="auto"/>
        <w:ind w:firstLine="562" w:firstLineChars="200"/>
        <w:rPr>
          <w:sz w:val="28"/>
          <w:szCs w:val="28"/>
        </w:rPr>
      </w:pPr>
      <w:r>
        <w:rPr>
          <w:rFonts w:hint="eastAsia"/>
          <w:b/>
          <w:bCs/>
          <w:sz w:val="28"/>
          <w:szCs w:val="28"/>
        </w:rPr>
        <w:t>入围决赛名单公</w:t>
      </w:r>
      <w:r>
        <w:rPr>
          <w:rFonts w:hint="eastAsia"/>
          <w:b/>
          <w:bCs/>
          <w:sz w:val="28"/>
          <w:szCs w:val="28"/>
          <w:lang w:eastAsia="zh-CN"/>
        </w:rPr>
        <w:t>示</w:t>
      </w:r>
      <w:r>
        <w:rPr>
          <w:rFonts w:hint="eastAsia"/>
          <w:b/>
          <w:bCs/>
          <w:sz w:val="28"/>
          <w:szCs w:val="28"/>
        </w:rPr>
        <w:t>：</w:t>
      </w:r>
      <w:r>
        <w:rPr>
          <w:sz w:val="28"/>
          <w:szCs w:val="28"/>
        </w:rPr>
        <w:t>2016</w:t>
      </w:r>
      <w:r>
        <w:rPr>
          <w:rFonts w:hint="eastAsia"/>
          <w:sz w:val="28"/>
          <w:szCs w:val="28"/>
        </w:rPr>
        <w:t>年9月21日后登录太原科技大学外国语学院网站或关注太原科技大学外国语学院网</w:t>
      </w:r>
      <w:bookmarkStart w:id="0" w:name="_GoBack"/>
      <w:bookmarkEnd w:id="0"/>
      <w:r>
        <w:rPr>
          <w:rFonts w:hint="eastAsia"/>
          <w:sz w:val="28"/>
          <w:szCs w:val="28"/>
        </w:rPr>
        <w:t>站及微信公众号“外国语学习交流”查看（初赛成绩排名前</w:t>
      </w:r>
      <w:r>
        <w:rPr>
          <w:sz w:val="28"/>
          <w:szCs w:val="28"/>
        </w:rPr>
        <w:t>20</w:t>
      </w:r>
      <w:r>
        <w:rPr>
          <w:rFonts w:hint="eastAsia"/>
          <w:sz w:val="28"/>
          <w:szCs w:val="28"/>
        </w:rPr>
        <w:t>位选手进入决赛）。</w:t>
      </w:r>
    </w:p>
    <w:p>
      <w:pPr>
        <w:adjustRightInd w:val="0"/>
        <w:snapToGrid w:val="0"/>
        <w:spacing w:line="360" w:lineRule="auto"/>
        <w:ind w:firstLine="560" w:firstLineChars="200"/>
        <w:rPr>
          <w:sz w:val="28"/>
          <w:szCs w:val="28"/>
        </w:rPr>
      </w:pPr>
      <w:r>
        <w:rPr>
          <w:sz w:val="28"/>
          <w:szCs w:val="28"/>
        </w:rPr>
        <w:t>2</w:t>
      </w:r>
      <w:r>
        <w:rPr>
          <w:rFonts w:hint="eastAsia"/>
          <w:sz w:val="28"/>
          <w:szCs w:val="28"/>
        </w:rPr>
        <w:t>、演讲比赛太原科技大学赛区决赛程序</w:t>
      </w:r>
    </w:p>
    <w:p>
      <w:pPr>
        <w:adjustRightInd w:val="0"/>
        <w:snapToGrid w:val="0"/>
        <w:spacing w:line="360" w:lineRule="auto"/>
        <w:ind w:firstLine="562" w:firstLineChars="200"/>
        <w:rPr>
          <w:sz w:val="28"/>
          <w:szCs w:val="28"/>
        </w:rPr>
      </w:pPr>
      <w:r>
        <w:rPr>
          <w:rFonts w:hint="eastAsia"/>
          <w:b/>
          <w:bCs/>
          <w:sz w:val="28"/>
          <w:szCs w:val="28"/>
        </w:rPr>
        <w:t>比赛形式：</w:t>
      </w:r>
      <w:r>
        <w:rPr>
          <w:rFonts w:hint="eastAsia"/>
          <w:sz w:val="28"/>
          <w:szCs w:val="28"/>
        </w:rPr>
        <w:t>根据初赛成绩排名前</w:t>
      </w:r>
      <w:r>
        <w:rPr>
          <w:sz w:val="28"/>
          <w:szCs w:val="28"/>
        </w:rPr>
        <w:t>20</w:t>
      </w:r>
      <w:r>
        <w:rPr>
          <w:rFonts w:hint="eastAsia"/>
          <w:sz w:val="28"/>
          <w:szCs w:val="28"/>
        </w:rPr>
        <w:t>位选手参加，形式为定题演讲、即兴演讲和回答问题。</w:t>
      </w:r>
    </w:p>
    <w:p>
      <w:pPr>
        <w:adjustRightInd w:val="0"/>
        <w:snapToGrid w:val="0"/>
        <w:spacing w:line="360" w:lineRule="auto"/>
        <w:ind w:firstLine="562" w:firstLineChars="200"/>
        <w:rPr>
          <w:sz w:val="28"/>
          <w:szCs w:val="28"/>
        </w:rPr>
      </w:pPr>
      <w:r>
        <w:rPr>
          <w:rFonts w:hint="eastAsia"/>
          <w:b/>
          <w:bCs/>
          <w:sz w:val="28"/>
          <w:szCs w:val="28"/>
        </w:rPr>
        <w:t>第一环节：</w:t>
      </w:r>
      <w:r>
        <w:rPr>
          <w:rFonts w:hint="eastAsia"/>
          <w:sz w:val="28"/>
          <w:szCs w:val="28"/>
        </w:rPr>
        <w:t>定题演讲时间为</w:t>
      </w:r>
      <w:r>
        <w:rPr>
          <w:sz w:val="28"/>
          <w:szCs w:val="28"/>
        </w:rPr>
        <w:t>3</w:t>
      </w:r>
      <w:r>
        <w:rPr>
          <w:rFonts w:hint="eastAsia"/>
          <w:sz w:val="28"/>
          <w:szCs w:val="28"/>
        </w:rPr>
        <w:t>分钟，演讲内容以选手初赛提交视频为准（决赛演讲必须脱稿，熟练）。定题演讲结束后，排名前十位选手有资格进入即兴演讲和回答问题环节。</w:t>
      </w:r>
    </w:p>
    <w:p>
      <w:pPr>
        <w:adjustRightInd w:val="0"/>
        <w:snapToGrid w:val="0"/>
        <w:spacing w:line="360" w:lineRule="auto"/>
        <w:ind w:firstLine="562" w:firstLineChars="200"/>
        <w:rPr>
          <w:sz w:val="28"/>
          <w:szCs w:val="28"/>
        </w:rPr>
      </w:pPr>
      <w:r>
        <w:rPr>
          <w:rFonts w:hint="eastAsia"/>
          <w:b/>
          <w:bCs/>
          <w:sz w:val="28"/>
          <w:szCs w:val="28"/>
        </w:rPr>
        <w:t>第二环节：</w:t>
      </w:r>
      <w:r>
        <w:rPr>
          <w:rFonts w:hint="eastAsia"/>
          <w:sz w:val="28"/>
          <w:szCs w:val="28"/>
        </w:rPr>
        <w:t>即兴演讲：赛题保密，选手上场前</w:t>
      </w:r>
      <w:r>
        <w:rPr>
          <w:sz w:val="28"/>
          <w:szCs w:val="28"/>
        </w:rPr>
        <w:t>20</w:t>
      </w:r>
      <w:r>
        <w:rPr>
          <w:rFonts w:hint="eastAsia"/>
          <w:sz w:val="28"/>
          <w:szCs w:val="28"/>
        </w:rPr>
        <w:t>分钟抽题准备，即兴演讲时间为</w:t>
      </w:r>
      <w:r>
        <w:rPr>
          <w:sz w:val="28"/>
          <w:szCs w:val="28"/>
        </w:rPr>
        <w:t>3</w:t>
      </w:r>
      <w:r>
        <w:rPr>
          <w:rFonts w:hint="eastAsia"/>
          <w:sz w:val="28"/>
          <w:szCs w:val="28"/>
        </w:rPr>
        <w:t>分钟。</w:t>
      </w:r>
    </w:p>
    <w:p>
      <w:pPr>
        <w:adjustRightInd w:val="0"/>
        <w:snapToGrid w:val="0"/>
        <w:spacing w:line="360" w:lineRule="auto"/>
        <w:ind w:firstLine="562" w:firstLineChars="200"/>
        <w:rPr>
          <w:sz w:val="28"/>
          <w:szCs w:val="28"/>
        </w:rPr>
      </w:pPr>
      <w:r>
        <w:rPr>
          <w:rFonts w:hint="eastAsia"/>
          <w:b/>
          <w:bCs/>
          <w:sz w:val="28"/>
          <w:szCs w:val="28"/>
        </w:rPr>
        <w:t>第三环节：</w:t>
      </w:r>
      <w:r>
        <w:rPr>
          <w:rFonts w:hint="eastAsia"/>
          <w:sz w:val="28"/>
          <w:szCs w:val="28"/>
        </w:rPr>
        <w:t>回答问题：由提问评委针对选手即兴演讲的内容提出</w:t>
      </w:r>
      <w:r>
        <w:rPr>
          <w:sz w:val="28"/>
          <w:szCs w:val="28"/>
        </w:rPr>
        <w:t>2</w:t>
      </w:r>
      <w:r>
        <w:rPr>
          <w:rFonts w:hint="eastAsia"/>
          <w:sz w:val="28"/>
          <w:szCs w:val="28"/>
        </w:rPr>
        <w:t>个问题，选手回答时间为每个问题</w:t>
      </w:r>
      <w:r>
        <w:rPr>
          <w:sz w:val="28"/>
          <w:szCs w:val="28"/>
        </w:rPr>
        <w:t>1</w:t>
      </w:r>
      <w:r>
        <w:rPr>
          <w:rFonts w:hint="eastAsia"/>
          <w:sz w:val="28"/>
          <w:szCs w:val="28"/>
        </w:rPr>
        <w:t>分钟。</w:t>
      </w:r>
    </w:p>
    <w:p>
      <w:pPr>
        <w:adjustRightInd w:val="0"/>
        <w:snapToGrid w:val="0"/>
        <w:spacing w:line="360" w:lineRule="auto"/>
        <w:ind w:firstLine="562" w:firstLineChars="200"/>
        <w:rPr>
          <w:sz w:val="28"/>
          <w:szCs w:val="28"/>
        </w:rPr>
      </w:pPr>
      <w:r>
        <w:rPr>
          <w:rFonts w:hint="eastAsia"/>
          <w:b/>
          <w:bCs/>
          <w:sz w:val="28"/>
          <w:szCs w:val="28"/>
        </w:rPr>
        <w:t>决赛时间：</w:t>
      </w:r>
      <w:r>
        <w:rPr>
          <w:sz w:val="28"/>
          <w:szCs w:val="28"/>
        </w:rPr>
        <w:t>2016</w:t>
      </w:r>
      <w:r>
        <w:rPr>
          <w:rFonts w:hint="eastAsia"/>
          <w:sz w:val="28"/>
          <w:szCs w:val="28"/>
        </w:rPr>
        <w:t>年</w:t>
      </w:r>
      <w:r>
        <w:rPr>
          <w:sz w:val="28"/>
          <w:szCs w:val="28"/>
        </w:rPr>
        <w:t>9</w:t>
      </w:r>
      <w:r>
        <w:rPr>
          <w:rFonts w:hint="eastAsia"/>
          <w:sz w:val="28"/>
          <w:szCs w:val="28"/>
        </w:rPr>
        <w:t>月</w:t>
      </w:r>
      <w:r>
        <w:rPr>
          <w:sz w:val="28"/>
          <w:szCs w:val="28"/>
        </w:rPr>
        <w:t>2</w:t>
      </w:r>
      <w:r>
        <w:rPr>
          <w:rFonts w:hint="eastAsia"/>
          <w:sz w:val="28"/>
          <w:szCs w:val="28"/>
        </w:rPr>
        <w:t>8日，地点另行通知。大赛相关信息请关注太原科技大学外国语学院网站及微信公众号“外国语学习交流”。</w:t>
      </w:r>
      <w:r>
        <w:rPr>
          <w:sz w:val="28"/>
          <w:szCs w:val="28"/>
        </w:rPr>
        <w:t xml:space="preserve"> </w:t>
      </w:r>
    </w:p>
    <w:p>
      <w:pPr>
        <w:adjustRightInd w:val="0"/>
        <w:snapToGrid w:val="0"/>
        <w:spacing w:line="360" w:lineRule="auto"/>
        <w:ind w:firstLine="562" w:firstLineChars="200"/>
        <w:rPr>
          <w:sz w:val="28"/>
          <w:szCs w:val="28"/>
        </w:rPr>
      </w:pPr>
      <w:r>
        <w:rPr>
          <w:rFonts w:hint="eastAsia"/>
          <w:b/>
          <w:bCs/>
          <w:sz w:val="28"/>
          <w:szCs w:val="28"/>
        </w:rPr>
        <w:t>奖项设置：</w:t>
      </w:r>
    </w:p>
    <w:p>
      <w:pPr>
        <w:adjustRightInd w:val="0"/>
        <w:snapToGrid w:val="0"/>
        <w:spacing w:line="360" w:lineRule="auto"/>
        <w:ind w:firstLine="560" w:firstLineChars="200"/>
        <w:rPr>
          <w:sz w:val="28"/>
          <w:szCs w:val="28"/>
        </w:rPr>
      </w:pPr>
      <w:r>
        <w:rPr>
          <w:rFonts w:hint="eastAsia"/>
          <w:sz w:val="28"/>
          <w:szCs w:val="28"/>
        </w:rPr>
        <w:t>特等奖两名，一等奖三名，二等奖五名，三等奖十名。</w:t>
      </w:r>
    </w:p>
    <w:p>
      <w:pPr>
        <w:adjustRightInd w:val="0"/>
        <w:snapToGrid w:val="0"/>
        <w:spacing w:line="360" w:lineRule="auto"/>
        <w:ind w:firstLine="560" w:firstLineChars="200"/>
        <w:rPr>
          <w:sz w:val="28"/>
          <w:szCs w:val="28"/>
        </w:rPr>
      </w:pPr>
      <w:r>
        <w:rPr>
          <w:rFonts w:hint="eastAsia"/>
          <w:sz w:val="28"/>
          <w:szCs w:val="28"/>
        </w:rPr>
        <w:t>根据大赛章程，决赛成绩排名前两位的选手（演讲比赛需英语专业和非英语专业各一名）将代表我校参加山西省决赛。在我校脱颖而出的选手将代表我校参加山西省复赛，而复赛一等奖将得到资助，赴国外或港澳地区进行教学交流。复赛一等奖选手代表山西参加</w:t>
      </w:r>
      <w:r>
        <w:rPr>
          <w:sz w:val="28"/>
          <w:szCs w:val="28"/>
        </w:rPr>
        <w:t>12</w:t>
      </w:r>
      <w:r>
        <w:rPr>
          <w:rFonts w:hint="eastAsia"/>
          <w:sz w:val="28"/>
          <w:szCs w:val="28"/>
        </w:rPr>
        <w:t>月在北京举行的全国总决赛。</w:t>
      </w:r>
    </w:p>
    <w:p>
      <w:pPr>
        <w:spacing w:line="324" w:lineRule="auto"/>
        <w:ind w:firstLine="480"/>
        <w:rPr>
          <w:rFonts w:ascii="黑体" w:hAnsi="宋体" w:eastAsia="黑体" w:cs="黑体"/>
          <w:b/>
          <w:sz w:val="28"/>
          <w:szCs w:val="28"/>
          <w:lang w:bidi="ar"/>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monospace">
    <w:altName w:val="Latha"/>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160377"/>
    <w:rsid w:val="42741DB1"/>
    <w:rsid w:val="5D134159"/>
    <w:rsid w:val="674311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2016-09-08T02:41:42Z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